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2072F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2072F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2072F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2072F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2072F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2072F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2072F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2072F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2072F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2072F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2072F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2072F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2072F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2072F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2072F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2072F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2072F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2072F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2072F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2072F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2072F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2072F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2072F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2072F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2072F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2072F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2072F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2072F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2072F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2072F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2072F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2072F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2072F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2072F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2072F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2072F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2072F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2072F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2072F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2072F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2072F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2072F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2072F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2072F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2072F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2072F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0F5A226" w:rsidR="00093CA9" w:rsidRDefault="005F7146" w:rsidP="00093CA9">
            <w:r w:rsidRPr="005F7146">
              <w:t>Olaniwun Ajayi</w:t>
            </w:r>
            <w:r w:rsidR="0014295B">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21537C5" w:rsidR="00093CA9" w:rsidRDefault="00C76331" w:rsidP="00093CA9">
            <w:r w:rsidRPr="00C76331">
              <w:t>National Renewable Energy Action Plans (2015- 2030)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81FD7C1" w:rsidR="00093CA9" w:rsidRDefault="002072FF" w:rsidP="00093CA9">
            <w:hyperlink r:id="rId17" w:history="1">
              <w:r w:rsidR="00917F95" w:rsidRPr="00917F95">
                <w:rPr>
                  <w:rStyle w:val="Hyperlink"/>
                </w:rPr>
                <w:t>National Renewable Energy Action Plans (2015- 2030)</w:t>
              </w:r>
            </w:hyperlink>
            <w:r w:rsidR="00E72C97">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236327DC"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D558A83" w14:textId="79038A5F" w:rsidR="0014295B" w:rsidRDefault="00715E95" w:rsidP="007B57FA">
            <w:r>
              <w:t>The</w:t>
            </w:r>
            <w:r w:rsidR="00BE082C">
              <w:t xml:space="preserve"> policy</w:t>
            </w:r>
            <w:r>
              <w:t xml:space="preserve"> tool </w:t>
            </w:r>
            <w:r w:rsidRPr="00715E95">
              <w:t>is a strategic framework developed to guide Nigeria’s transition</w:t>
            </w:r>
            <w:r w:rsidR="000E4F76">
              <w:t xml:space="preserve"> (transition planning)</w:t>
            </w:r>
            <w:r w:rsidRPr="00715E95">
              <w:t xml:space="preserve"> from fossil fuel dependence to a more sustainable energy mix, with a strong emphasis on integrating renewable energy into the national grid and off-grid systems. </w:t>
            </w:r>
          </w:p>
          <w:p w14:paraId="643D846D" w14:textId="335E695E" w:rsidR="007B57FA" w:rsidRDefault="0014295B" w:rsidP="007B57FA">
            <w:r>
              <w:t>Additionally, the policy tool</w:t>
            </w:r>
            <w:r w:rsidRPr="0014295B">
              <w:t xml:space="preserve"> demonstrates </w:t>
            </w:r>
            <w:r>
              <w:t>the Federal Government of Nigeria’s</w:t>
            </w:r>
            <w:r w:rsidRPr="0014295B">
              <w:t xml:space="preserve"> commitment to matching her words with action as the National Renewable Energy &amp; Energy Efficiency Policy (NREEEP) approved in May 2015 directs the Hon. Minister of Power to develop the NREAP within 6 - 12 months of the approval of NREEEP, 2015 - a summary of this is the intention of Nigeria to achieve a minimum production of 30,000MW of power by the year 2030 with at least 30% renewable energy in the electricity mix (Electricity Vision 30:30:30) which is vigorously pursued in a three-prong stages of attaining incremental, stable and uninterruptible power supply in Nigeria.</w:t>
            </w:r>
          </w:p>
          <w:p w14:paraId="18257824" w14:textId="1F97C28E" w:rsidR="005F3757" w:rsidRDefault="005F3757"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EB20C89" w:rsidR="00093CA9" w:rsidRDefault="007B57F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25125DD" w:rsidR="00093CA9" w:rsidRPr="00173D7C" w:rsidRDefault="007B57FA"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34D455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35E3A49F"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C6A3218" w:rsidR="00093CA9" w:rsidRPr="007419BF" w:rsidRDefault="007B57FA" w:rsidP="00093CA9">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66B42E7" w:rsidR="00093CA9" w:rsidRDefault="007B57FA"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52DB48E" w:rsidR="00093CA9" w:rsidRPr="006B7B0D" w:rsidRDefault="007B57FA" w:rsidP="00093CA9">
            <w:r>
              <w:t>The Federal Ministry of Power</w:t>
            </w:r>
            <w:r w:rsidR="00436BDC">
              <w:t>, Works and Housing</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979D592" w:rsidR="00093CA9" w:rsidRPr="006B7B0D" w:rsidRDefault="007B57F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05748727" w:rsidR="00093CA9" w:rsidRDefault="00436BDC"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52DD6EDE"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13F315EA"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F9C6E9F"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469BEDCF" w:rsidR="00B536E6" w:rsidRDefault="00B536E6" w:rsidP="00DD3144"/>
        </w:tc>
        <w:tc>
          <w:tcPr>
            <w:tcW w:w="1447" w:type="dxa"/>
            <w:vAlign w:val="center"/>
          </w:tcPr>
          <w:p w14:paraId="34055BA5" w14:textId="5F4CC7F0"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1F9F3DE5"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3B164FC3"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61FEAFF3"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02B0DB6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B1C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55DD4433"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48E2D33"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D68D1BE"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249C411A"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97A45A9"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02CF1540"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D6EFC35"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042191FF" w:rsidR="008063B5" w:rsidRDefault="00445938" w:rsidP="00DD3144">
            <w:pPr>
              <w:spacing w:line="276" w:lineRule="auto"/>
              <w:rPr>
                <w:color w:val="000000" w:themeColor="text1"/>
              </w:rPr>
            </w:pPr>
            <w:r>
              <w:rPr>
                <w:color w:val="000000" w:themeColor="text1"/>
              </w:rPr>
              <w:t>There is no known involvement in litigation.</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5CE73CC"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5C3D0ADC"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CD68B24"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DA4A92A"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0FA75DD"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34D34966"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38895AC"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39E2C106"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7E06024" w:rsidR="00C4670C" w:rsidRPr="00C37D48" w:rsidRDefault="000E4F76"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5D501D9" w:rsidR="00C4670C" w:rsidRPr="00C37D48" w:rsidRDefault="000E4F76"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27B4A139" w:rsidR="00C4670C" w:rsidRPr="00C37D48" w:rsidRDefault="000E4F76"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5799D4CF" w:rsidR="00C4670C" w:rsidRPr="00C37D48" w:rsidRDefault="000E4F76"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385DF84" w:rsidR="00C4670C" w:rsidRPr="00C37D48" w:rsidRDefault="000E4F76"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1DCAE63" w:rsidR="00C4670C" w:rsidRPr="00C37D48" w:rsidRDefault="000E4F76"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A1AC0DE" w:rsidR="00C4670C" w:rsidRPr="00C37D48" w:rsidRDefault="000E4F7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4B13DF57" w:rsidR="00C4670C" w:rsidRPr="00C37D48" w:rsidRDefault="00FE5064"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546BF67A" w:rsidR="00C4670C" w:rsidRPr="00C37D48" w:rsidRDefault="00FE5064"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F65C145" w:rsidR="00C4670C" w:rsidRPr="00C37D48" w:rsidRDefault="000E4F76"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DB43C83" w:rsidR="00C4670C" w:rsidRPr="00C37D48" w:rsidRDefault="000E4F76"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1F992AFC" w:rsidR="00C4670C" w:rsidRPr="00C37D48" w:rsidRDefault="00C4670C" w:rsidP="00C37D48">
            <w:pPr>
              <w:rPr>
                <w:rFonts w:ascii="Calibri" w:hAnsi="Calibri" w:cs="Calibri"/>
              </w:rPr>
            </w:pPr>
          </w:p>
        </w:tc>
        <w:tc>
          <w:tcPr>
            <w:tcW w:w="1664" w:type="dxa"/>
            <w:vAlign w:val="center"/>
          </w:tcPr>
          <w:p w14:paraId="109BE34F" w14:textId="468250F2" w:rsidR="00C4670C" w:rsidRPr="00C37D48" w:rsidRDefault="000E4F76"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0682836" w:rsidR="00C4670C" w:rsidRPr="00C37D48" w:rsidRDefault="000E4F76"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06DB605C" w:rsidR="004F276F" w:rsidRPr="00C37D48" w:rsidRDefault="000E4F76"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290C5A80" w:rsidR="004F276F" w:rsidRPr="00C37D48" w:rsidRDefault="000E4F76"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3C06B59B" w:rsidR="004F276F" w:rsidRPr="00C37D48" w:rsidRDefault="000E4F76"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6871C4A9" w:rsidR="004F276F" w:rsidRPr="00C37D48" w:rsidRDefault="000E4F76"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6F9280ED" w:rsidR="004F276F" w:rsidRPr="00C37D48" w:rsidRDefault="000E4F76"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6268F5C3" w:rsidR="004F276F" w:rsidRPr="00C37D48" w:rsidRDefault="000E4F76"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478F676A"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2A833F41" w:rsidR="004F276F" w:rsidRPr="00C37D48" w:rsidRDefault="00E72C97" w:rsidP="00C37D48">
            <w:pPr>
              <w:rPr>
                <w:rFonts w:ascii="Calibri" w:hAnsi="Calibri" w:cs="Calibri"/>
              </w:rPr>
            </w:pPr>
            <w:r>
              <w:rPr>
                <w:rFonts w:ascii="Calibri" w:hAnsi="Calibri" w:cs="Calibri"/>
              </w:rPr>
              <w:t>X</w:t>
            </w:r>
          </w:p>
        </w:tc>
        <w:tc>
          <w:tcPr>
            <w:tcW w:w="1664" w:type="dxa"/>
            <w:vAlign w:val="center"/>
          </w:tcPr>
          <w:p w14:paraId="25F2C95C" w14:textId="4F4F2675"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37F1BA8" w:rsidR="004F276F" w:rsidRPr="00C37D48" w:rsidRDefault="000E4F76"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1E54E72E" w:rsidR="004F276F" w:rsidRPr="00C37D48" w:rsidRDefault="000E4F76"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13EACA36" w:rsidR="004F276F" w:rsidRPr="00C37D48" w:rsidRDefault="00E72C97" w:rsidP="00C37D48">
            <w:pPr>
              <w:rPr>
                <w:rFonts w:ascii="Calibri" w:hAnsi="Calibri" w:cs="Calibri"/>
              </w:rPr>
            </w:pPr>
            <w:r>
              <w:rPr>
                <w:rFonts w:ascii="Calibri" w:hAnsi="Calibri" w:cs="Calibri"/>
              </w:rPr>
              <w:t>X</w:t>
            </w:r>
          </w:p>
        </w:tc>
        <w:tc>
          <w:tcPr>
            <w:tcW w:w="1664" w:type="dxa"/>
            <w:vAlign w:val="center"/>
          </w:tcPr>
          <w:p w14:paraId="05F302F1" w14:textId="081E77E9"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3BE998F9" w:rsidR="004F276F" w:rsidRPr="00C37D48" w:rsidRDefault="00E72C97" w:rsidP="00C37D48">
            <w:pPr>
              <w:rPr>
                <w:rFonts w:ascii="Calibri" w:hAnsi="Calibri" w:cs="Calibri"/>
              </w:rPr>
            </w:pPr>
            <w:r>
              <w:rPr>
                <w:rFonts w:ascii="Calibri" w:hAnsi="Calibri" w:cs="Calibri"/>
              </w:rPr>
              <w:t>X</w:t>
            </w:r>
          </w:p>
        </w:tc>
        <w:tc>
          <w:tcPr>
            <w:tcW w:w="1664" w:type="dxa"/>
            <w:vAlign w:val="center"/>
          </w:tcPr>
          <w:p w14:paraId="712A9F8C" w14:textId="315C45AC"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3A359FCF" w:rsidR="004F276F" w:rsidRPr="00C37D48" w:rsidRDefault="000E4F76"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640A8B5" w:rsidR="004F276F" w:rsidRPr="00C37D48" w:rsidRDefault="000E4F76"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54C39F93" w:rsidR="004F276F" w:rsidRPr="00C37D48" w:rsidRDefault="00E72C97" w:rsidP="00C37D48">
            <w:pPr>
              <w:rPr>
                <w:rFonts w:ascii="Calibri" w:hAnsi="Calibri" w:cs="Calibri"/>
              </w:rPr>
            </w:pPr>
            <w:r>
              <w:rPr>
                <w:rFonts w:ascii="Calibri" w:hAnsi="Calibri" w:cs="Calibri"/>
              </w:rPr>
              <w:t>X</w:t>
            </w:r>
          </w:p>
        </w:tc>
        <w:tc>
          <w:tcPr>
            <w:tcW w:w="1664" w:type="dxa"/>
            <w:vAlign w:val="center"/>
          </w:tcPr>
          <w:p w14:paraId="04FFF760" w14:textId="0B9E58DC"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994FFCB" w:rsidR="004F276F" w:rsidRPr="00C37D48" w:rsidRDefault="000E4F76"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425F8FF" w:rsidR="004F276F" w:rsidRPr="00C37D48" w:rsidRDefault="000E4F76"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FCE17D8" w:rsidR="004F276F" w:rsidRPr="00C37D48" w:rsidRDefault="000E4F76"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0757EB3" w:rsidR="004F276F" w:rsidRPr="00C37D48" w:rsidRDefault="000E4F76"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68A92EF" w:rsidR="004F276F" w:rsidRPr="00C37D48" w:rsidRDefault="000E4F76"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D33C90B" w:rsidR="004F276F" w:rsidRPr="00C37D48" w:rsidRDefault="000E4F76"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6B48C40" w:rsidR="004F276F" w:rsidRPr="00C37D48" w:rsidRDefault="000E4F76"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07756AC4" w:rsidR="004F276F" w:rsidRPr="00C37D48" w:rsidRDefault="000E4F76"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42250D89" w:rsidR="004F276F" w:rsidRPr="00C37D48" w:rsidRDefault="00E72C97" w:rsidP="00C37D48">
            <w:pPr>
              <w:rPr>
                <w:rFonts w:ascii="Calibri" w:hAnsi="Calibri" w:cs="Calibri"/>
              </w:rPr>
            </w:pPr>
            <w:r>
              <w:rPr>
                <w:rFonts w:ascii="Calibri" w:hAnsi="Calibri" w:cs="Calibri"/>
              </w:rPr>
              <w:t>X</w:t>
            </w:r>
          </w:p>
        </w:tc>
        <w:tc>
          <w:tcPr>
            <w:tcW w:w="1664" w:type="dxa"/>
            <w:vAlign w:val="center"/>
          </w:tcPr>
          <w:p w14:paraId="4759EBB8" w14:textId="6FCDB852"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E8D89E4" w:rsidR="004F276F" w:rsidRPr="00C37D48" w:rsidRDefault="000E4F76"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6EFBB81" w:rsidR="004F276F" w:rsidRPr="00C37D48" w:rsidRDefault="000E4F76"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5F92F3C" w:rsidR="004F276F" w:rsidRPr="00C37D48" w:rsidRDefault="000E4F76"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0395F5CE" w:rsidR="004F276F" w:rsidRPr="00C37D48" w:rsidRDefault="000E4F76"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B038D9E" w:rsidR="004F276F" w:rsidRPr="00C37D48" w:rsidRDefault="000E4F76"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3D5A5102" w:rsidR="004F276F" w:rsidRPr="00C37D48" w:rsidRDefault="00FF0908" w:rsidP="00C37D48">
            <w:pPr>
              <w:rPr>
                <w:rFonts w:ascii="Calibri" w:hAnsi="Calibri" w:cs="Calibri"/>
              </w:rPr>
            </w:pPr>
            <w:r w:rsidRPr="00FF0908">
              <w:rPr>
                <w:rFonts w:ascii="Calibri" w:hAnsi="Calibri" w:cs="Calibri"/>
              </w:rPr>
              <w:t>The duties assigned to targeted entities vary, with the plan outlining detailed action steps for some sectors and assigning responsibilities to certain regulators, while only referencing or suggesting actions for others. However, the policy offers limited detailed guidance overall.</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B1C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59A0FADB" w:rsidR="004F276F" w:rsidRPr="00C37D48" w:rsidRDefault="00FE5064"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0FC47815" w:rsidR="004F276F" w:rsidRPr="00C37D48" w:rsidRDefault="00FE5064"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F3F6CE8" w:rsidR="001F30DE" w:rsidRPr="00FE5064" w:rsidRDefault="00FE5064" w:rsidP="00C37D48">
            <w:pPr>
              <w:rPr>
                <w:rFonts w:ascii="Calibri" w:hAnsi="Calibri" w:cs="Calibri"/>
                <w:lang w:val="en-US"/>
              </w:rPr>
            </w:pPr>
            <w:r>
              <w:rPr>
                <w:rFonts w:ascii="Calibri" w:hAnsi="Calibri" w:cs="Calibri"/>
                <w:lang w:val="en-US"/>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478ED802" w14:textId="0C56771D" w:rsidR="00BF5DE9" w:rsidRDefault="00FE5064" w:rsidP="00BF5DE9">
            <w:pPr>
              <w:jc w:val="both"/>
              <w:rPr>
                <w:color w:val="000000" w:themeColor="text1"/>
              </w:rPr>
            </w:pPr>
            <w:r>
              <w:rPr>
                <w:color w:val="000000" w:themeColor="text1"/>
              </w:rPr>
              <w:t>Yes, there is evidence that the policy tool is being implemented</w:t>
            </w:r>
            <w:r w:rsidR="00BF5DE9">
              <w:rPr>
                <w:color w:val="000000" w:themeColor="text1"/>
              </w:rPr>
              <w:t xml:space="preserve"> and that follow up initiatives are being launched</w:t>
            </w:r>
            <w:r>
              <w:rPr>
                <w:color w:val="000000" w:themeColor="text1"/>
              </w:rPr>
              <w:t>. For example, the enactment of the Electricity Act 2023 in</w:t>
            </w:r>
            <w:r w:rsidRPr="00235269">
              <w:rPr>
                <w:color w:val="000000" w:themeColor="text1"/>
              </w:rPr>
              <w:t>corporates provisions to boost renewable energy adoption,</w:t>
            </w:r>
            <w:r>
              <w:rPr>
                <w:color w:val="000000" w:themeColor="text1"/>
              </w:rPr>
              <w:t xml:space="preserve"> in alignment</w:t>
            </w:r>
            <w:r w:rsidRPr="00235269">
              <w:rPr>
                <w:color w:val="000000" w:themeColor="text1"/>
              </w:rPr>
              <w:t xml:space="preserve"> with</w:t>
            </w:r>
            <w:r w:rsidR="00BF5DE9">
              <w:rPr>
                <w:color w:val="000000" w:themeColor="text1"/>
              </w:rPr>
              <w:t xml:space="preserve"> the</w:t>
            </w:r>
            <w:r w:rsidRPr="00235269">
              <w:rPr>
                <w:color w:val="000000" w:themeColor="text1"/>
              </w:rPr>
              <w:t xml:space="preserve"> goals</w:t>
            </w:r>
            <w:r w:rsidR="00BF5DE9">
              <w:rPr>
                <w:color w:val="000000" w:themeColor="text1"/>
              </w:rPr>
              <w:t xml:space="preserve"> of the policy tool</w:t>
            </w:r>
            <w:r>
              <w:rPr>
                <w:color w:val="000000" w:themeColor="text1"/>
              </w:rPr>
              <w:t xml:space="preserve">. </w:t>
            </w:r>
          </w:p>
          <w:p w14:paraId="3BA84EFA" w14:textId="192DC9D0" w:rsidR="001F30DE" w:rsidRPr="00C37D48" w:rsidRDefault="00FE5064" w:rsidP="00BF5DE9">
            <w:pPr>
              <w:jc w:val="both"/>
              <w:rPr>
                <w:rFonts w:ascii="Calibri" w:hAnsi="Calibri" w:cs="Calibri"/>
              </w:rPr>
            </w:pPr>
            <w:r>
              <w:rPr>
                <w:color w:val="000000" w:themeColor="text1"/>
              </w:rPr>
              <w:t>Additionally, f</w:t>
            </w:r>
            <w:r w:rsidRPr="00445938">
              <w:rPr>
                <w:color w:val="000000" w:themeColor="text1"/>
              </w:rPr>
              <w:t>inancial support from institutions like the World Bank (US $750 million for microgrids and home solar systems) has enabled implementation of mini-grids, off-grid solutions, and large-scale hydropower and solar projects. As of 2022, several mini-grid and solar home systems have been installed in underserved communities under the Nigeria Electrification Project, managed by the Rural Electrification Agency</w:t>
            </w:r>
            <w:r>
              <w:rPr>
                <w:color w:val="000000" w:themeColor="text1"/>
              </w:rPr>
              <w:t xml:space="preserve"> in </w:t>
            </w:r>
            <w:r w:rsidRPr="00445938">
              <w:rPr>
                <w:color w:val="000000" w:themeColor="text1"/>
              </w:rPr>
              <w:t xml:space="preserve">alignment with </w:t>
            </w:r>
            <w:r>
              <w:rPr>
                <w:color w:val="000000" w:themeColor="text1"/>
              </w:rPr>
              <w:t>the N</w:t>
            </w:r>
            <w:r w:rsidRPr="00445938">
              <w:rPr>
                <w:color w:val="000000" w:themeColor="text1"/>
              </w:rPr>
              <w:t>REAP goals.</w:t>
            </w:r>
            <w:r>
              <w:rPr>
                <w:color w:val="000000" w:themeColor="text1"/>
              </w:rPr>
              <w:t xml:space="preserve"> </w:t>
            </w:r>
            <w:hyperlink r:id="rId18" w:history="1">
              <w:r w:rsidR="000E4F76">
                <w:rPr>
                  <w:rStyle w:val="Hyperlink"/>
                </w:rPr>
                <w:t>Expanding Nigeria's Mini Gird Market</w:t>
              </w:r>
            </w:hyperlink>
            <w:r w:rsidR="000E4F76">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5FE32058" w:rsidR="001F30DE" w:rsidRPr="00C37D48" w:rsidRDefault="00FE5064"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3499AD8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06502837" w:rsidR="001F30DE" w:rsidRPr="00C37D48" w:rsidRDefault="00FE5064"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338A4130"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113A2530" w:rsidR="004F48E8" w:rsidRPr="00C37D48" w:rsidRDefault="0080681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504C1122"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EB16220" w:rsidR="000A1365" w:rsidRPr="00C37D48" w:rsidRDefault="0080681C"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60E4E99" w:rsidR="00850F36" w:rsidRPr="00C37D48" w:rsidRDefault="0080681C" w:rsidP="00C37D48">
            <w:pPr>
              <w:rPr>
                <w:rFonts w:ascii="Calibri" w:hAnsi="Calibri" w:cs="Calibri"/>
              </w:rPr>
            </w:pPr>
            <w:r>
              <w:rPr>
                <w:rFonts w:ascii="Calibri" w:hAnsi="Calibri" w:cs="Calibri"/>
              </w:rPr>
              <w:t>X</w:t>
            </w: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59F394CB" w:rsidR="00850F36" w:rsidRPr="00C37D48" w:rsidRDefault="000E4F76"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1DEA2FDB" w:rsidR="00850F36" w:rsidRPr="00C37D48" w:rsidRDefault="0080681C" w:rsidP="00C37D48">
            <w:pPr>
              <w:rPr>
                <w:rFonts w:ascii="Calibri" w:hAnsi="Calibri" w:cs="Calibri"/>
              </w:rPr>
            </w:pPr>
            <w:r>
              <w:rPr>
                <w:rFonts w:ascii="Calibri" w:hAnsi="Calibri" w:cs="Calibri"/>
              </w:rPr>
              <w:t>X</w:t>
            </w: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70A01F16" w:rsidR="00850F36" w:rsidRPr="00C37D48" w:rsidRDefault="000E4F76"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49D58C0C" w:rsidR="00850F36" w:rsidRPr="00C37D48" w:rsidRDefault="000E4F76"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06A8858" w:rsidR="00850F36" w:rsidRPr="00C37D48" w:rsidRDefault="000E4F76"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3C3AAA2B" w:rsidR="00850F36" w:rsidRPr="00C37D48" w:rsidRDefault="0080681C" w:rsidP="00C37D48">
            <w:pPr>
              <w:rPr>
                <w:rFonts w:ascii="Calibri" w:hAnsi="Calibri" w:cs="Calibri"/>
              </w:rPr>
            </w:pPr>
            <w:r>
              <w:rPr>
                <w:rFonts w:ascii="Calibri" w:hAnsi="Calibri" w:cs="Calibri"/>
              </w:rPr>
              <w:t>X</w:t>
            </w: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66D5BB87" w:rsidR="00850F36" w:rsidRPr="00C37D48" w:rsidRDefault="00583784" w:rsidP="00C37D48">
            <w:pPr>
              <w:rPr>
                <w:rFonts w:ascii="Calibri" w:hAnsi="Calibri" w:cs="Calibri"/>
              </w:rPr>
            </w:pPr>
            <w:r>
              <w:rPr>
                <w:rFonts w:ascii="Calibri" w:hAnsi="Calibri" w:cs="Calibri"/>
              </w:rPr>
              <w:t>X</w:t>
            </w: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31FD6598" w:rsidR="00850F36" w:rsidRPr="00C37D48" w:rsidRDefault="000E4F76"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612F58F3" w:rsidR="00850F36" w:rsidRPr="00C37D48" w:rsidRDefault="000E4F76"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435EFFC0" w:rsidR="00850F36" w:rsidRPr="00C37D48" w:rsidRDefault="00FF0908" w:rsidP="00C37D48">
            <w:pPr>
              <w:rPr>
                <w:rFonts w:ascii="Calibri" w:hAnsi="Calibri" w:cs="Calibri"/>
              </w:rPr>
            </w:pPr>
            <w:r>
              <w:rPr>
                <w:rFonts w:ascii="Calibri" w:hAnsi="Calibri" w:cs="Calibri"/>
              </w:rPr>
              <w:t>X</w:t>
            </w: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203599E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319F03A5" w:rsidR="00850F36" w:rsidRPr="00C37D48" w:rsidRDefault="0080681C" w:rsidP="00C37D48">
            <w:pPr>
              <w:rPr>
                <w:rFonts w:ascii="Calibri" w:hAnsi="Calibri" w:cs="Calibri"/>
              </w:rPr>
            </w:pPr>
            <w:r>
              <w:rPr>
                <w:rFonts w:ascii="Calibri" w:hAnsi="Calibri" w:cs="Calibri"/>
              </w:rPr>
              <w:t>X</w:t>
            </w: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39101B98" w:rsidR="00850F36" w:rsidRPr="00C37D48" w:rsidRDefault="000E4F76"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F482ED3" w14:textId="77777777" w:rsidR="00BF5DE9" w:rsidRDefault="00FE6A79" w:rsidP="00BF5DE9">
            <w:pPr>
              <w:jc w:val="both"/>
              <w:rPr>
                <w:rFonts w:ascii="Calibri" w:hAnsi="Calibri" w:cs="Calibri"/>
              </w:rPr>
            </w:pPr>
            <w:r>
              <w:rPr>
                <w:rFonts w:ascii="Calibri" w:hAnsi="Calibri" w:cs="Calibri"/>
              </w:rPr>
              <w:t>Under</w:t>
            </w:r>
            <w:r w:rsidR="00BF5DE9">
              <w:rPr>
                <w:rFonts w:ascii="Calibri" w:hAnsi="Calibri" w:cs="Calibri"/>
              </w:rPr>
              <w:t xml:space="preserve"> paragraph (or para)</w:t>
            </w:r>
            <w:r>
              <w:rPr>
                <w:rFonts w:ascii="Calibri" w:hAnsi="Calibri" w:cs="Calibri"/>
              </w:rPr>
              <w:t xml:space="preserve"> 5.2.3 on building, the </w:t>
            </w:r>
            <w:r w:rsidR="00BF5DE9">
              <w:rPr>
                <w:rFonts w:ascii="Calibri" w:hAnsi="Calibri" w:cs="Calibri"/>
              </w:rPr>
              <w:t>policy tool</w:t>
            </w:r>
            <w:r>
              <w:rPr>
                <w:rFonts w:ascii="Calibri" w:hAnsi="Calibri" w:cs="Calibri"/>
              </w:rPr>
              <w:t xml:space="preserve"> </w:t>
            </w:r>
            <w:r w:rsidRPr="00FE6A79">
              <w:rPr>
                <w:rFonts w:ascii="Calibri" w:hAnsi="Calibri" w:cs="Calibri"/>
              </w:rPr>
              <w:t>recommend</w:t>
            </w:r>
            <w:r>
              <w:rPr>
                <w:rFonts w:ascii="Calibri" w:hAnsi="Calibri" w:cs="Calibri"/>
              </w:rPr>
              <w:t xml:space="preserve">s </w:t>
            </w:r>
            <w:r w:rsidRPr="00FE6A79">
              <w:rPr>
                <w:rFonts w:ascii="Calibri" w:hAnsi="Calibri" w:cs="Calibri"/>
              </w:rPr>
              <w:t>that an energy standard review process within the building code be integrated into the building guidelines currently being developed for the country such that by 2030 buildings will have ne</w:t>
            </w:r>
            <w:r>
              <w:rPr>
                <w:rFonts w:ascii="Calibri" w:hAnsi="Calibri" w:cs="Calibri"/>
              </w:rPr>
              <w:t xml:space="preserve">t </w:t>
            </w:r>
            <w:r w:rsidRPr="00FE6A79">
              <w:rPr>
                <w:rFonts w:ascii="Calibri" w:hAnsi="Calibri" w:cs="Calibri"/>
              </w:rPr>
              <w:t>zero carbon emissions.</w:t>
            </w:r>
            <w:r w:rsidR="00583784">
              <w:rPr>
                <w:rFonts w:ascii="Calibri" w:hAnsi="Calibri" w:cs="Calibri"/>
              </w:rPr>
              <w:t xml:space="preserve"> </w:t>
            </w:r>
          </w:p>
          <w:p w14:paraId="20CA8168" w14:textId="1BCBF738" w:rsidR="00D9431B" w:rsidRPr="00C37D48" w:rsidRDefault="00583784" w:rsidP="00BF5DE9">
            <w:pPr>
              <w:jc w:val="both"/>
              <w:rPr>
                <w:rFonts w:ascii="Calibri" w:hAnsi="Calibri" w:cs="Calibri"/>
              </w:rPr>
            </w:pPr>
            <w:r>
              <w:rPr>
                <w:rFonts w:ascii="Calibri" w:hAnsi="Calibri" w:cs="Calibri"/>
              </w:rPr>
              <w:t>Annex</w:t>
            </w:r>
            <w:r w:rsidR="00BF5DE9">
              <w:rPr>
                <w:rFonts w:ascii="Calibri" w:hAnsi="Calibri" w:cs="Calibri"/>
              </w:rPr>
              <w:t xml:space="preserve"> </w:t>
            </w:r>
            <w:r>
              <w:rPr>
                <w:rFonts w:ascii="Calibri" w:hAnsi="Calibri" w:cs="Calibri"/>
              </w:rPr>
              <w:t>I of the policy tool also recommends the introduction of i</w:t>
            </w:r>
            <w:r w:rsidRPr="00583784">
              <w:rPr>
                <w:rFonts w:ascii="Calibri" w:hAnsi="Calibri" w:cs="Calibri"/>
              </w:rPr>
              <w:t>nvestment instruments in which government provide grants or loans for the development of renewable ene</w:t>
            </w:r>
            <w:r>
              <w:rPr>
                <w:rFonts w:ascii="Calibri" w:hAnsi="Calibri" w:cs="Calibri"/>
              </w:rPr>
              <w:t>rgy projects. Ad</w:t>
            </w:r>
            <w:r w:rsidR="00BF5DE9">
              <w:rPr>
                <w:rFonts w:ascii="Calibri" w:hAnsi="Calibri" w:cs="Calibri"/>
              </w:rPr>
              <w:t>d</w:t>
            </w:r>
            <w:r>
              <w:rPr>
                <w:rFonts w:ascii="Calibri" w:hAnsi="Calibri" w:cs="Calibri"/>
              </w:rPr>
              <w:t xml:space="preserve">itionally, para 2 of the policy tool </w:t>
            </w:r>
            <w:r w:rsidRPr="00583784">
              <w:rPr>
                <w:rFonts w:ascii="Calibri" w:hAnsi="Calibri" w:cs="Calibri"/>
              </w:rPr>
              <w:t>indicates that delivering 16% renewable energy by 2030 is feasible through domestic action and could be achieved with the following proportion of energy consumption in the electricity sector coming from</w:t>
            </w:r>
            <w:r>
              <w:rPr>
                <w:rFonts w:ascii="Calibri" w:hAnsi="Calibri" w:cs="Calibri"/>
              </w:rPr>
              <w:t xml:space="preserve"> </w:t>
            </w:r>
            <w:r w:rsidR="00BF5DE9">
              <w:rPr>
                <w:rFonts w:ascii="Calibri" w:hAnsi="Calibri" w:cs="Calibri"/>
              </w:rPr>
              <w:t>r</w:t>
            </w:r>
            <w:r w:rsidRPr="00583784">
              <w:rPr>
                <w:rFonts w:ascii="Calibri" w:hAnsi="Calibri" w:cs="Calibri"/>
              </w:rPr>
              <w:t>enewables: Small Hydropower (7.07%); Solar (5.90%); Biomass (2.78%); and Wind (0.25%).</w:t>
            </w:r>
            <w:r>
              <w:rPr>
                <w:rFonts w:ascii="Calibri" w:hAnsi="Calibri" w:cs="Calibri"/>
              </w:rPr>
              <w:t xml:space="preserve"> The primary</w:t>
            </w:r>
            <w:r w:rsidRPr="00583784">
              <w:rPr>
                <w:rFonts w:ascii="Calibri" w:hAnsi="Calibri" w:cs="Calibri"/>
              </w:rPr>
              <w:t xml:space="preserve"> intention of </w:t>
            </w:r>
            <w:r w:rsidR="00BF5DE9">
              <w:rPr>
                <w:rFonts w:ascii="Calibri" w:hAnsi="Calibri" w:cs="Calibri"/>
              </w:rPr>
              <w:t xml:space="preserve">the </w:t>
            </w:r>
            <w:r w:rsidRPr="00583784">
              <w:rPr>
                <w:rFonts w:ascii="Calibri" w:hAnsi="Calibri" w:cs="Calibri"/>
              </w:rPr>
              <w:t>Nigeria</w:t>
            </w:r>
            <w:r w:rsidR="00BF5DE9">
              <w:rPr>
                <w:rFonts w:ascii="Calibri" w:hAnsi="Calibri" w:cs="Calibri"/>
              </w:rPr>
              <w:t>n Government</w:t>
            </w:r>
            <w:r>
              <w:rPr>
                <w:rFonts w:ascii="Calibri" w:hAnsi="Calibri" w:cs="Calibri"/>
              </w:rPr>
              <w:t xml:space="preserve"> through the policy tool is</w:t>
            </w:r>
            <w:r w:rsidRPr="00583784">
              <w:rPr>
                <w:rFonts w:ascii="Calibri" w:hAnsi="Calibri" w:cs="Calibri"/>
              </w:rPr>
              <w:t xml:space="preserve"> to achieve a minimum production of 30,000MW of power by the year 2030 with at least 30% renewable energy in the electricity mix (Electricity Vision 30:30:30) which is vigorously pursued in a three-prong stages of attaining incremental, stable and uninterruptible power supply in Nigeria.</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1507B91C" w:rsidR="000A1365" w:rsidRPr="00C37D48" w:rsidRDefault="00583784"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5B8AA248"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70809658" w:rsidR="00C81DE5" w:rsidRPr="00C37D48" w:rsidRDefault="00C54E04"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30491EE0" w:rsidR="000A1365" w:rsidRPr="00C37D48" w:rsidRDefault="00C54E04"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00324FB8" w:rsidR="000A1365" w:rsidRPr="00C37D48" w:rsidRDefault="00C54E04" w:rsidP="00C37D48">
            <w:pPr>
              <w:rPr>
                <w:rFonts w:ascii="Calibri" w:hAnsi="Calibri" w:cs="Calibri"/>
              </w:rPr>
            </w:pPr>
            <w:r>
              <w:rPr>
                <w:rFonts w:ascii="Calibri" w:hAnsi="Calibri" w:cs="Calibri"/>
              </w:rPr>
              <w:t>X</w:t>
            </w: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2528FF3E" w:rsidR="000A1365" w:rsidRPr="00C37D48" w:rsidRDefault="00C54E04" w:rsidP="00C37D48">
            <w:pPr>
              <w:rPr>
                <w:rFonts w:ascii="Calibri" w:hAnsi="Calibri" w:cs="Calibri"/>
              </w:rPr>
            </w:pPr>
            <w:r>
              <w:rPr>
                <w:rFonts w:ascii="Calibri" w:hAnsi="Calibri" w:cs="Calibri"/>
              </w:rPr>
              <w:t>X</w:t>
            </w: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30D4A63F" w:rsidR="000A1365" w:rsidRPr="00C37D48" w:rsidRDefault="00C54E04"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162BE689" w:rsidR="000A1365" w:rsidRPr="00C37D48" w:rsidRDefault="00C54E04" w:rsidP="00C37D48">
            <w:pPr>
              <w:rPr>
                <w:rFonts w:ascii="Calibri" w:hAnsi="Calibri" w:cs="Calibri"/>
              </w:rPr>
            </w:pPr>
            <w:r>
              <w:rPr>
                <w:rFonts w:ascii="Calibri" w:hAnsi="Calibri" w:cs="Calibri"/>
              </w:rPr>
              <w:t>Net Zero by 2030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2D37D9A8" w:rsidR="000A1365" w:rsidRPr="00C37D48" w:rsidRDefault="00C54E04"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52A5CB3C" w:rsidR="000A1365" w:rsidRPr="00C37D48" w:rsidRDefault="00C54E04"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57D031F1" w:rsidR="000A1365" w:rsidRPr="00C37D48" w:rsidRDefault="00C54E04"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6918C4FD" w:rsidR="00D9431B" w:rsidRPr="00C37D48" w:rsidRDefault="00C54E04"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805ACA7" w:rsidR="004A4C51" w:rsidRPr="00C37D48" w:rsidRDefault="00B05A69" w:rsidP="00C37D48">
            <w:pPr>
              <w:rPr>
                <w:rFonts w:ascii="Calibri" w:hAnsi="Calibri" w:cs="Calibri"/>
              </w:rPr>
            </w:pPr>
            <w:r>
              <w:rPr>
                <w:rFonts w:ascii="Calibri" w:hAnsi="Calibri" w:cs="Calibri"/>
              </w:rPr>
              <w:t>In referencing the ECOWAS Small Scale Hydropower Program, the policy tool under Annex II provides that the s</w:t>
            </w:r>
            <w:r w:rsidRPr="00B05A69">
              <w:rPr>
                <w:rFonts w:ascii="Calibri" w:hAnsi="Calibri" w:cs="Calibri"/>
              </w:rPr>
              <w:t xml:space="preserve">ustainability criteria and biodiversity offsetting will be mainstreamed throughout the planning and construction of </w:t>
            </w:r>
            <w:r>
              <w:rPr>
                <w:rFonts w:ascii="Calibri" w:hAnsi="Calibri" w:cs="Calibri"/>
              </w:rPr>
              <w:t>the small scale hydropower plants.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05AA34FA"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6DBEFFC2" w:rsidR="00890032" w:rsidRPr="00C37D48" w:rsidRDefault="00B05A69"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23BCA3C2" w:rsidR="003618D4" w:rsidRPr="00C37D48" w:rsidRDefault="00B05A69"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2E2E03CB" w:rsidR="003618D4" w:rsidRPr="00C37D48" w:rsidRDefault="00FF0908"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01CDBEE"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6BE54D83" w:rsidR="003618D4" w:rsidRPr="00C37D48" w:rsidRDefault="00B05A69"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5366A45F" w:rsidR="003618D4" w:rsidRPr="00C37D48" w:rsidRDefault="00B05A69"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1AC5929" w:rsidR="003618D4" w:rsidRPr="00C37D48" w:rsidRDefault="00B05A69"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6DB8FB4" w:rsidR="003618D4" w:rsidRPr="00C37D48" w:rsidRDefault="00B05A69"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7FD447" w14:textId="77777777" w:rsidR="00BF5DE9" w:rsidRDefault="00B05A69" w:rsidP="00C37D48">
            <w:pPr>
              <w:rPr>
                <w:rFonts w:ascii="Calibri" w:hAnsi="Calibri" w:cs="Calibri"/>
              </w:rPr>
            </w:pPr>
            <w:r>
              <w:rPr>
                <w:rFonts w:ascii="Calibri" w:hAnsi="Calibri" w:cs="Calibri"/>
              </w:rPr>
              <w:t>It is important to state that the policy tool itself is a transition plan</w:t>
            </w:r>
            <w:r w:rsidR="00971DE1">
              <w:rPr>
                <w:rFonts w:ascii="Calibri" w:hAnsi="Calibri" w:cs="Calibri"/>
              </w:rPr>
              <w:t>, and the timeframe for action is within a 15-year plan. On the issue of updates, t</w:t>
            </w:r>
            <w:r w:rsidR="00971DE1" w:rsidRPr="00971DE1">
              <w:rPr>
                <w:rFonts w:ascii="Calibri" w:hAnsi="Calibri" w:cs="Calibri"/>
              </w:rPr>
              <w:t xml:space="preserve">he Inter-Ministerial Committee on Renewable Energy and Energy Efficiency </w:t>
            </w:r>
            <w:r w:rsidR="00971DE1">
              <w:rPr>
                <w:rFonts w:ascii="Calibri" w:hAnsi="Calibri" w:cs="Calibri"/>
              </w:rPr>
              <w:t>is charged</w:t>
            </w:r>
            <w:r w:rsidR="00971DE1" w:rsidRPr="00971DE1">
              <w:rPr>
                <w:rFonts w:ascii="Calibri" w:hAnsi="Calibri" w:cs="Calibri"/>
              </w:rPr>
              <w:t xml:space="preserve"> to review the renewables target and provide advice on increasing the level of ambition. </w:t>
            </w:r>
          </w:p>
          <w:p w14:paraId="475AE54F" w14:textId="7AD7E52C" w:rsidR="005733AF" w:rsidRPr="00C37D48" w:rsidRDefault="00971DE1" w:rsidP="00C37D48">
            <w:pPr>
              <w:rPr>
                <w:rFonts w:ascii="Calibri" w:hAnsi="Calibri" w:cs="Calibri"/>
              </w:rPr>
            </w:pPr>
            <w:r w:rsidRPr="00971DE1">
              <w:rPr>
                <w:rFonts w:ascii="Calibri" w:hAnsi="Calibri" w:cs="Calibri"/>
              </w:rPr>
              <w:t xml:space="preserve">The Federal Government </w:t>
            </w:r>
            <w:r>
              <w:rPr>
                <w:rFonts w:ascii="Calibri" w:hAnsi="Calibri" w:cs="Calibri"/>
              </w:rPr>
              <w:t xml:space="preserve">of Nigeria </w:t>
            </w:r>
            <w:r w:rsidRPr="00971DE1">
              <w:rPr>
                <w:rFonts w:ascii="Calibri" w:hAnsi="Calibri" w:cs="Calibri"/>
              </w:rPr>
              <w:t>will also commit to making an Annual Energy Statement to the Federal Executive Council t</w:t>
            </w:r>
            <w:r>
              <w:rPr>
                <w:rFonts w:ascii="Calibri" w:hAnsi="Calibri" w:cs="Calibri"/>
              </w:rPr>
              <w:t>o</w:t>
            </w:r>
            <w:r w:rsidRPr="00971DE1">
              <w:rPr>
                <w:rFonts w:ascii="Calibri" w:hAnsi="Calibri" w:cs="Calibri"/>
              </w:rPr>
              <w:t xml:space="preserve"> set strategic energy policy and guide investment in all forms of energy</w:t>
            </w:r>
            <w:r>
              <w:rPr>
                <w:rFonts w:ascii="Calibri" w:hAnsi="Calibri" w:cs="Calibri"/>
              </w:rPr>
              <w:t>,</w:t>
            </w:r>
            <w:r w:rsidRPr="00971DE1">
              <w:rPr>
                <w:rFonts w:ascii="Calibri" w:hAnsi="Calibri" w:cs="Calibri"/>
              </w:rPr>
              <w:t xml:space="preserve"> including renewables.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80D878B" w:rsidR="00E7486E" w:rsidRPr="00C37D48" w:rsidRDefault="00971DE1"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C3A0B41" w14:textId="77777777" w:rsidR="00BF5DE9" w:rsidRDefault="00971DE1" w:rsidP="00C37D48">
            <w:pPr>
              <w:rPr>
                <w:rFonts w:ascii="Calibri" w:hAnsi="Calibri" w:cs="Calibri"/>
              </w:rPr>
            </w:pPr>
            <w:r>
              <w:rPr>
                <w:rFonts w:ascii="Calibri" w:hAnsi="Calibri" w:cs="Calibri"/>
              </w:rPr>
              <w:t>Paragraph 1 of the policy tool provides that t</w:t>
            </w:r>
            <w:r w:rsidRPr="00971DE1">
              <w:rPr>
                <w:rFonts w:ascii="Calibri" w:hAnsi="Calibri" w:cs="Calibri"/>
              </w:rPr>
              <w:t>he implementation of the NREAP will be monitored by the Federal Ministry of Power, Works, and Housing.</w:t>
            </w:r>
            <w:r>
              <w:rPr>
                <w:rFonts w:ascii="Calibri" w:hAnsi="Calibri" w:cs="Calibri"/>
              </w:rPr>
              <w:t xml:space="preserve"> </w:t>
            </w:r>
          </w:p>
          <w:p w14:paraId="0C49EF13" w14:textId="1E520026" w:rsidR="00E7486E" w:rsidRPr="00C37D48" w:rsidRDefault="00BF5DE9" w:rsidP="00C37D48">
            <w:pPr>
              <w:rPr>
                <w:rFonts w:ascii="Calibri" w:hAnsi="Calibri" w:cs="Calibri"/>
              </w:rPr>
            </w:pPr>
            <w:r>
              <w:rPr>
                <w:rFonts w:ascii="Calibri" w:hAnsi="Calibri" w:cs="Calibri"/>
              </w:rPr>
              <w:t>Furthermore</w:t>
            </w:r>
            <w:r w:rsidR="00971DE1">
              <w:rPr>
                <w:rFonts w:ascii="Calibri" w:hAnsi="Calibri" w:cs="Calibri"/>
              </w:rPr>
              <w:t xml:space="preserve">, the </w:t>
            </w:r>
            <w:r w:rsidR="005E1F53">
              <w:rPr>
                <w:rFonts w:ascii="Calibri" w:hAnsi="Calibri" w:cs="Calibri"/>
              </w:rPr>
              <w:t>Ministry</w:t>
            </w:r>
            <w:r w:rsidR="00971DE1">
              <w:rPr>
                <w:rFonts w:ascii="Calibri" w:hAnsi="Calibri" w:cs="Calibri"/>
              </w:rPr>
              <w:t xml:space="preserve"> seeks to partner with individual regulators in targeted sectors such as the recommended partnership with the Rural </w:t>
            </w:r>
            <w:r w:rsidR="005E1F53">
              <w:rPr>
                <w:rFonts w:ascii="Calibri" w:hAnsi="Calibri" w:cs="Calibri"/>
              </w:rPr>
              <w:t>Electrification</w:t>
            </w:r>
            <w:r w:rsidR="00971DE1">
              <w:rPr>
                <w:rFonts w:ascii="Calibri" w:hAnsi="Calibri" w:cs="Calibri"/>
              </w:rPr>
              <w:t xml:space="preserve"> Agency</w:t>
            </w:r>
            <w:r w:rsidR="005E1F53">
              <w:rPr>
                <w:rFonts w:ascii="Calibri" w:hAnsi="Calibri" w:cs="Calibri"/>
              </w:rPr>
              <w:t xml:space="preserve"> as stipulated under paragraph 5.3(f).</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6A6D3AEE" w:rsidR="00671EA4" w:rsidRPr="00C37D48" w:rsidRDefault="005E1F53"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2072FF"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2072FF"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2AE669" w14:textId="77777777" w:rsidR="00257B2B" w:rsidRDefault="00257B2B" w:rsidP="00874E39">
      <w:r>
        <w:separator/>
      </w:r>
    </w:p>
  </w:endnote>
  <w:endnote w:type="continuationSeparator" w:id="0">
    <w:p w14:paraId="5AFBE591" w14:textId="77777777" w:rsidR="00257B2B" w:rsidRDefault="00257B2B" w:rsidP="00874E39">
      <w:r>
        <w:continuationSeparator/>
      </w:r>
    </w:p>
  </w:endnote>
  <w:endnote w:type="continuationNotice" w:id="1">
    <w:p w14:paraId="5BBF67C7" w14:textId="77777777" w:rsidR="00257B2B" w:rsidRDefault="00257B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450DE9" w14:textId="77777777" w:rsidR="00257B2B" w:rsidRDefault="00257B2B" w:rsidP="00874E39">
      <w:r>
        <w:separator/>
      </w:r>
    </w:p>
  </w:footnote>
  <w:footnote w:type="continuationSeparator" w:id="0">
    <w:p w14:paraId="344C8021" w14:textId="77777777" w:rsidR="00257B2B" w:rsidRDefault="00257B2B" w:rsidP="00874E39">
      <w:r>
        <w:continuationSeparator/>
      </w:r>
    </w:p>
  </w:footnote>
  <w:footnote w:type="continuationNotice" w:id="1">
    <w:p w14:paraId="1F52F5D2" w14:textId="77777777" w:rsidR="00257B2B" w:rsidRDefault="00257B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F76"/>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95B"/>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86870"/>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2FF"/>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269"/>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57B2B"/>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BA7"/>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0EC"/>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BDC"/>
    <w:rsid w:val="00436F24"/>
    <w:rsid w:val="0043774D"/>
    <w:rsid w:val="00437B11"/>
    <w:rsid w:val="004405AC"/>
    <w:rsid w:val="004419AC"/>
    <w:rsid w:val="00444D51"/>
    <w:rsid w:val="00445938"/>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C0A"/>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3784"/>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F53"/>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757"/>
    <w:rsid w:val="005F444D"/>
    <w:rsid w:val="005F4B1C"/>
    <w:rsid w:val="005F4D8C"/>
    <w:rsid w:val="005F7146"/>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49F"/>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5E95"/>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7F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81C"/>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0E8"/>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F95"/>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1DE1"/>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A69"/>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82C"/>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5DE9"/>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E0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5CA9"/>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C97"/>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064"/>
    <w:rsid w:val="00FE546E"/>
    <w:rsid w:val="00FE6453"/>
    <w:rsid w:val="00FE66B1"/>
    <w:rsid w:val="00FE6A79"/>
    <w:rsid w:val="00FE7713"/>
    <w:rsid w:val="00FE7C66"/>
    <w:rsid w:val="00FE7FA5"/>
    <w:rsid w:val="00FE94C6"/>
    <w:rsid w:val="00FF0908"/>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497879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63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worldbank.org/en/news/feature/2025/03/07/expanding-nigeria-s-mini-grid-market"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e4all-africa.org/fileadmin/uploads/se4all/Documents/Country_PANER/Nigeria_National_Renewable_Energy_Action_Plans_.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112</Pages>
  <Words>20304</Words>
  <Characters>130219</Characters>
  <Application>Microsoft Office Word</Application>
  <DocSecurity>0</DocSecurity>
  <Lines>1085</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3</cp:revision>
  <cp:lastPrinted>2025-03-21T00:14:00Z</cp:lastPrinted>
  <dcterms:created xsi:type="dcterms:W3CDTF">2025-07-27T12:46:00Z</dcterms:created>
  <dcterms:modified xsi:type="dcterms:W3CDTF">2025-08-04T08:01:00Z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9f0488b6-03e6-409b-b524-aca09a3a0f1f</vt:lpwstr>
  </property>
</Properties>
</file>